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7DB" w:rsidRDefault="00712614" w:rsidP="00712614">
      <w:pPr>
        <w:pStyle w:val="ListParagraph"/>
        <w:numPr>
          <w:ilvl w:val="0"/>
          <w:numId w:val="1"/>
        </w:numPr>
      </w:pPr>
      <w:r>
        <w:t>Lack of affordable housing</w:t>
      </w:r>
    </w:p>
    <w:p w:rsidR="00712614" w:rsidRDefault="00712614" w:rsidP="00712614">
      <w:pPr>
        <w:pStyle w:val="ListParagraph"/>
        <w:numPr>
          <w:ilvl w:val="0"/>
          <w:numId w:val="1"/>
        </w:numPr>
      </w:pPr>
      <w:r>
        <w:t>Youth violence</w:t>
      </w:r>
    </w:p>
    <w:p w:rsidR="00712614" w:rsidRDefault="00712614" w:rsidP="00712614">
      <w:pPr>
        <w:pStyle w:val="ListParagraph"/>
        <w:numPr>
          <w:ilvl w:val="0"/>
          <w:numId w:val="1"/>
        </w:numPr>
      </w:pPr>
      <w:r>
        <w:t>Ageism</w:t>
      </w:r>
    </w:p>
    <w:p w:rsidR="00712614" w:rsidRDefault="00712614" w:rsidP="00712614">
      <w:pPr>
        <w:pStyle w:val="ListParagraph"/>
        <w:numPr>
          <w:ilvl w:val="0"/>
          <w:numId w:val="1"/>
        </w:numPr>
      </w:pPr>
      <w:r>
        <w:t>Unequal practices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Access to food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 xml:space="preserve">Poverty 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Illiteracy rates and impact on society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 xml:space="preserve">Mental illness 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Child labor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Sex trafficking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Prisoner’s rights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Racial profiling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Right to adequate healthcare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Right to free public education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Refugees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Hate speech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Hate groups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Gender equity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Access to social services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Water quality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Access to medical care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Homelessness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Violence against women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 xml:space="preserve">Suicide rates 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Aggressive behavior, physical violence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Minority rights: women, workers, racial/ethnic groups, elderly, children, LGBT’s, the disables, the poor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Corporate responsibility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 xml:space="preserve">Abortion 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Drug addiction</w:t>
      </w:r>
    </w:p>
    <w:p w:rsidR="00D72567" w:rsidRDefault="00D72567" w:rsidP="00712614">
      <w:pPr>
        <w:pStyle w:val="ListParagraph"/>
        <w:numPr>
          <w:ilvl w:val="0"/>
          <w:numId w:val="1"/>
        </w:numPr>
      </w:pPr>
      <w:r>
        <w:t>Legalization of drugs</w:t>
      </w:r>
      <w:bookmarkStart w:id="0" w:name="_GoBack"/>
      <w:bookmarkEnd w:id="0"/>
    </w:p>
    <w:sectPr w:rsidR="00D7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9D6"/>
    <w:multiLevelType w:val="hybridMultilevel"/>
    <w:tmpl w:val="95C8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14"/>
    <w:rsid w:val="00712614"/>
    <w:rsid w:val="00CF47DB"/>
    <w:rsid w:val="00D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07EC"/>
  <w15:chartTrackingRefBased/>
  <w15:docId w15:val="{57DD2DE0-8997-4598-A567-152BACB7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Ashburn</dc:creator>
  <cp:keywords/>
  <dc:description/>
  <cp:lastModifiedBy>Gail Ashburn</cp:lastModifiedBy>
  <cp:revision>2</cp:revision>
  <dcterms:created xsi:type="dcterms:W3CDTF">2017-06-08T12:38:00Z</dcterms:created>
  <dcterms:modified xsi:type="dcterms:W3CDTF">2017-06-08T12:58:00Z</dcterms:modified>
</cp:coreProperties>
</file>